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A10E3" w14:textId="11BCD16F" w:rsidR="00E34A0A" w:rsidRPr="00C5644E" w:rsidRDefault="00E34A0A" w:rsidP="00E34A0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EA5C09" w:rsidRPr="00C5644E">
        <w:rPr>
          <w:rFonts w:asciiTheme="minorHAnsi" w:hAnsiTheme="minorHAnsi" w:cstheme="minorHAnsi"/>
          <w:bCs/>
          <w:noProof w:val="0"/>
          <w:sz w:val="24"/>
          <w:szCs w:val="24"/>
          <w:lang w:eastAsia="zh-CN"/>
        </w:rPr>
        <w:t>R4-23</w:t>
      </w:r>
      <w:r w:rsidR="00EA5C09">
        <w:rPr>
          <w:rFonts w:asciiTheme="minorHAnsi" w:hAnsiTheme="minorHAnsi" w:cstheme="minorHAnsi"/>
          <w:bCs/>
          <w:noProof w:val="0"/>
          <w:sz w:val="24"/>
          <w:szCs w:val="24"/>
          <w:lang w:eastAsia="zh-CN"/>
        </w:rPr>
        <w:t>01042</w:t>
      </w:r>
    </w:p>
    <w:p w14:paraId="0FC6CCCE" w14:textId="11BC671F" w:rsidR="00E34A0A" w:rsidRDefault="00E34A0A" w:rsidP="00E34A0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EA5C09">
        <w:rPr>
          <w:rFonts w:asciiTheme="minorHAnsi" w:hAnsiTheme="minorHAnsi" w:cstheme="minorHAnsi"/>
          <w:bCs/>
          <w:noProof w:val="0"/>
          <w:sz w:val="24"/>
          <w:szCs w:val="24"/>
          <w:lang w:eastAsia="zh-CN"/>
        </w:rPr>
        <w:t>3</w:t>
      </w:r>
    </w:p>
    <w:p w14:paraId="58ABA385" w14:textId="7ABA2476" w:rsidR="00E34A0A" w:rsidRPr="0041046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C5644E">
        <w:rPr>
          <w:rFonts w:asciiTheme="minorHAnsi" w:eastAsiaTheme="minorEastAsia" w:hAnsiTheme="minorHAnsi" w:cstheme="minorHAnsi" w:hint="eastAsia"/>
          <w:bCs/>
          <w:noProof w:val="0"/>
          <w:sz w:val="24"/>
          <w:szCs w:val="24"/>
          <w:lang w:eastAsia="zh-CN"/>
        </w:rPr>
        <w:t>9</w:t>
      </w:r>
      <w:r w:rsidRPr="00410463">
        <w:rPr>
          <w:rFonts w:asciiTheme="minorHAnsi" w:eastAsiaTheme="minorEastAsia" w:hAnsiTheme="minorHAnsi" w:cstheme="minorHAnsi"/>
          <w:bCs/>
          <w:noProof w:val="0"/>
          <w:sz w:val="24"/>
          <w:szCs w:val="24"/>
          <w:lang w:eastAsia="zh-CN"/>
        </w:rPr>
        <w:t>.8.3</w:t>
      </w:r>
      <w:r>
        <w:rPr>
          <w:rFonts w:asciiTheme="minorHAnsi" w:eastAsiaTheme="minorEastAsia" w:hAnsiTheme="minorHAnsi" w:cstheme="minorHAnsi"/>
          <w:bCs/>
          <w:noProof w:val="0"/>
          <w:sz w:val="24"/>
          <w:szCs w:val="24"/>
          <w:lang w:eastAsia="zh-CN"/>
        </w:rPr>
        <w:t>.</w:t>
      </w:r>
      <w:r w:rsidR="009C0630" w:rsidRPr="003653BF">
        <w:rPr>
          <w:rFonts w:asciiTheme="minorHAnsi" w:eastAsiaTheme="minorEastAsia" w:hAnsiTheme="minorHAnsi" w:cstheme="minorHAnsi" w:hint="eastAsia"/>
          <w:bCs/>
          <w:noProof w:val="0"/>
          <w:sz w:val="24"/>
          <w:szCs w:val="24"/>
          <w:lang w:eastAsia="zh-CN"/>
        </w:rPr>
        <w:t>3</w:t>
      </w:r>
    </w:p>
    <w:p w14:paraId="4BAD175B" w14:textId="77777777" w:rsidR="00E34A0A" w:rsidRPr="009A2A8B"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A65E96E" w14:textId="1C5C1697" w:rsidR="00E34A0A" w:rsidRPr="009A2A8B"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EA5C09" w:rsidRPr="00EA5C09">
        <w:rPr>
          <w:rFonts w:asciiTheme="minorHAnsi" w:eastAsiaTheme="minorEastAsia" w:hAnsiTheme="minorHAnsi" w:cstheme="minorHAnsi"/>
          <w:bCs/>
          <w:noProof w:val="0"/>
          <w:sz w:val="24"/>
          <w:szCs w:val="24"/>
          <w:lang w:eastAsia="zh-CN"/>
        </w:rPr>
        <w:t>Discussion on RLM/BFD/CBD requirements for multi-Rx UE</w:t>
      </w:r>
    </w:p>
    <w:p w14:paraId="66AAD5BC" w14:textId="42B905F7" w:rsidR="0034111C" w:rsidRPr="00C86203" w:rsidRDefault="00E34A0A" w:rsidP="00E34A0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376B3B7F" w:rsidR="0028162D" w:rsidRPr="007317FB" w:rsidRDefault="008B3AB6" w:rsidP="00683713">
      <w:pPr>
        <w:jc w:val="both"/>
        <w:rPr>
          <w:rFonts w:eastAsia="新細明體" w:cstheme="minorHAnsi"/>
          <w:szCs w:val="24"/>
        </w:rPr>
      </w:pPr>
      <w:r>
        <w:rPr>
          <w:rFonts w:eastAsia="新細明體" w:cstheme="minorHAnsi"/>
          <w:szCs w:val="24"/>
        </w:rPr>
        <w:t>According to WF</w:t>
      </w:r>
      <w:r w:rsidR="00D43093">
        <w:rPr>
          <w:rFonts w:eastAsia="新細明體" w:cstheme="minorHAnsi"/>
          <w:szCs w:val="24"/>
        </w:rPr>
        <w:t xml:space="preserve"> </w:t>
      </w:r>
      <w:r w:rsidR="00D43093">
        <w:rPr>
          <w:rFonts w:eastAsia="新細明體" w:cstheme="minorHAnsi"/>
          <w:szCs w:val="24"/>
        </w:rPr>
        <w:fldChar w:fldCharType="begin"/>
      </w:r>
      <w:r w:rsidR="00D43093">
        <w:rPr>
          <w:rFonts w:eastAsia="新細明體" w:cstheme="minorHAnsi"/>
          <w:szCs w:val="24"/>
        </w:rPr>
        <w:instrText xml:space="preserve"> REF _Ref127282700 \r \h </w:instrText>
      </w:r>
      <w:r w:rsidR="00D43093">
        <w:rPr>
          <w:rFonts w:eastAsia="新細明體" w:cstheme="minorHAnsi"/>
          <w:szCs w:val="24"/>
        </w:rPr>
      </w:r>
      <w:r w:rsidR="00D43093">
        <w:rPr>
          <w:rFonts w:eastAsia="新細明體" w:cstheme="minorHAnsi"/>
          <w:szCs w:val="24"/>
        </w:rPr>
        <w:fldChar w:fldCharType="separate"/>
      </w:r>
      <w:r w:rsidR="00D43093">
        <w:rPr>
          <w:rFonts w:eastAsia="新細明體" w:cstheme="minorHAnsi"/>
          <w:szCs w:val="24"/>
        </w:rPr>
        <w:t>[1]</w:t>
      </w:r>
      <w:r w:rsidR="00D43093">
        <w:rPr>
          <w:rFonts w:eastAsia="新細明體" w:cstheme="minorHAnsi"/>
          <w:szCs w:val="24"/>
        </w:rPr>
        <w:fldChar w:fldCharType="end"/>
      </w:r>
      <w:r>
        <w:rPr>
          <w:rFonts w:eastAsia="新細明體" w:cstheme="minorHAnsi"/>
          <w:szCs w:val="24"/>
        </w:rPr>
        <w:t xml:space="preserve"> and discussion summary</w:t>
      </w:r>
      <w:r w:rsidR="00D43093">
        <w:rPr>
          <w:rFonts w:eastAsia="新細明體" w:cstheme="minorHAnsi"/>
          <w:szCs w:val="24"/>
        </w:rPr>
        <w:t xml:space="preserve"> </w:t>
      </w:r>
      <w:r w:rsidR="00D43093">
        <w:rPr>
          <w:rFonts w:eastAsia="新細明體" w:cstheme="minorHAnsi"/>
          <w:szCs w:val="24"/>
        </w:rPr>
        <w:fldChar w:fldCharType="begin"/>
      </w:r>
      <w:r w:rsidR="00D43093">
        <w:rPr>
          <w:rFonts w:eastAsia="新細明體" w:cstheme="minorHAnsi"/>
          <w:szCs w:val="24"/>
        </w:rPr>
        <w:instrText xml:space="preserve"> REF _Ref127282713 \r \h </w:instrText>
      </w:r>
      <w:r w:rsidR="00D43093">
        <w:rPr>
          <w:rFonts w:eastAsia="新細明體" w:cstheme="minorHAnsi"/>
          <w:szCs w:val="24"/>
        </w:rPr>
      </w:r>
      <w:r w:rsidR="00D43093">
        <w:rPr>
          <w:rFonts w:eastAsia="新細明體" w:cstheme="minorHAnsi"/>
          <w:szCs w:val="24"/>
        </w:rPr>
        <w:fldChar w:fldCharType="separate"/>
      </w:r>
      <w:r w:rsidR="00D43093">
        <w:rPr>
          <w:rFonts w:eastAsia="新細明體" w:cstheme="minorHAnsi"/>
          <w:szCs w:val="24"/>
        </w:rPr>
        <w:t>[2]</w:t>
      </w:r>
      <w:r w:rsidR="00D43093">
        <w:rPr>
          <w:rFonts w:eastAsia="新細明體" w:cstheme="minorHAnsi"/>
          <w:szCs w:val="24"/>
        </w:rPr>
        <w:fldChar w:fldCharType="end"/>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w:t>
      </w:r>
      <w:r w:rsidR="00F30E22">
        <w:rPr>
          <w:rFonts w:eastAsia="新細明體" w:cstheme="minorHAnsi"/>
          <w:szCs w:val="24"/>
        </w:rPr>
        <w:t xml:space="preserve">discussion but most issues </w:t>
      </w:r>
      <w:r w:rsidR="00416785">
        <w:rPr>
          <w:rFonts w:eastAsia="新細明體" w:cstheme="minorHAnsi"/>
          <w:szCs w:val="24"/>
        </w:rPr>
        <w:t>were</w:t>
      </w:r>
      <w:r w:rsidR="00F30E22">
        <w:rPr>
          <w:rFonts w:eastAsia="新細明體" w:cstheme="minorHAnsi"/>
          <w:szCs w:val="24"/>
        </w:rPr>
        <w:t xml:space="preserve"> discussed</w:t>
      </w:r>
      <w:r>
        <w:rPr>
          <w:rFonts w:eastAsia="新細明體" w:cstheme="minorHAnsi"/>
          <w:szCs w:val="24"/>
        </w:rPr>
        <w:t xml:space="preserve"> without conclusion yet. In this meeting, this WI is divided into six agenda items to be discussed : (1) general issues, (2) L1 measurement, (3) RLM/BFD/CBD, (4) scheduling/measurement restriction, (5) dual TCI state switching and (6) receive timing difference. The discussion in this paper focus on the “</w:t>
      </w:r>
      <w:r w:rsidR="007D42C5">
        <w:rPr>
          <w:rFonts w:eastAsia="新細明體" w:cstheme="minorHAnsi" w:hint="eastAsia"/>
          <w:szCs w:val="24"/>
        </w:rPr>
        <w:t>RLM/BFD/CBD</w:t>
      </w:r>
      <w:r>
        <w:rPr>
          <w:rFonts w:eastAsia="新細明體" w:cstheme="minorHAnsi"/>
          <w:szCs w:val="24"/>
        </w:rPr>
        <w:t>”</w:t>
      </w:r>
      <w:r w:rsidR="00721182">
        <w:rPr>
          <w:rFonts w:eastAsia="新細明體" w:cstheme="minorHAnsi"/>
          <w:szCs w:val="24"/>
        </w:rPr>
        <w:t>.</w:t>
      </w:r>
    </w:p>
    <w:p w14:paraId="3CA86362" w14:textId="47352AB4" w:rsidR="0028162D" w:rsidRDefault="00C51F3B" w:rsidP="00683713">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9EC7F45" w14:textId="241D8105" w:rsidR="0066371D" w:rsidRPr="003653BF" w:rsidRDefault="0076713C" w:rsidP="009C6770">
      <w:pPr>
        <w:spacing w:before="100" w:beforeAutospacing="1" w:after="100" w:afterAutospacing="1"/>
        <w:jc w:val="both"/>
        <w:rPr>
          <w:rFonts w:eastAsia="新細明體"/>
          <w:b/>
          <w:szCs w:val="24"/>
          <w:lang w:val="en-GB"/>
        </w:rPr>
      </w:pPr>
      <w:r w:rsidRPr="0076713C">
        <w:rPr>
          <w:rFonts w:eastAsia="新細明體"/>
          <w:szCs w:val="24"/>
          <w:lang w:val="en-GB"/>
        </w:rPr>
        <w:t xml:space="preserve">In this section, </w:t>
      </w:r>
      <w:r w:rsidR="00944E60">
        <w:rPr>
          <w:rFonts w:eastAsia="新細明體" w:hint="eastAsia"/>
          <w:szCs w:val="24"/>
          <w:lang w:val="en-GB"/>
        </w:rPr>
        <w:t>t</w:t>
      </w:r>
      <w:r w:rsidRPr="0076713C">
        <w:rPr>
          <w:rFonts w:eastAsia="新細明體"/>
          <w:szCs w:val="24"/>
          <w:lang w:val="en-GB"/>
        </w:rPr>
        <w:t>he discussion cover</w:t>
      </w:r>
      <w:r w:rsidR="005B7478">
        <w:rPr>
          <w:rFonts w:eastAsia="新細明體"/>
          <w:szCs w:val="24"/>
          <w:lang w:val="en-GB"/>
        </w:rPr>
        <w:t>s</w:t>
      </w:r>
      <w:r w:rsidRPr="0076713C">
        <w:rPr>
          <w:rFonts w:eastAsia="新細明體"/>
          <w:szCs w:val="24"/>
          <w:lang w:val="en-GB"/>
        </w:rPr>
        <w:t xml:space="preserve"> N factor</w:t>
      </w:r>
      <w:r w:rsidR="00721182">
        <w:rPr>
          <w:rFonts w:eastAsia="新細明體"/>
          <w:szCs w:val="24"/>
          <w:lang w:val="en-GB"/>
        </w:rPr>
        <w:t xml:space="preserve"> and</w:t>
      </w:r>
      <w:r w:rsidRPr="0076713C">
        <w:rPr>
          <w:rFonts w:eastAsia="新細明體"/>
          <w:szCs w:val="24"/>
          <w:lang w:val="en-GB"/>
        </w:rPr>
        <w:t xml:space="preserve"> P factor.</w:t>
      </w:r>
      <w:r w:rsidR="009C6770">
        <w:rPr>
          <w:rFonts w:eastAsia="新細明體"/>
          <w:szCs w:val="24"/>
          <w:lang w:val="en-GB"/>
        </w:rPr>
        <w:t xml:space="preserve"> </w:t>
      </w:r>
      <w:r w:rsidR="003653BF">
        <w:rPr>
          <w:rFonts w:eastAsia="新細明體"/>
          <w:szCs w:val="24"/>
          <w:lang w:val="en-GB"/>
        </w:rPr>
        <w:t xml:space="preserve">For </w:t>
      </w:r>
      <w:r w:rsidR="0038626E">
        <w:rPr>
          <w:rFonts w:eastAsia="新細明體"/>
          <w:szCs w:val="24"/>
          <w:lang w:val="en-GB"/>
        </w:rPr>
        <w:t>both</w:t>
      </w:r>
      <w:r w:rsidR="003653BF">
        <w:rPr>
          <w:rFonts w:eastAsia="新細明體"/>
          <w:szCs w:val="24"/>
          <w:lang w:val="en-GB"/>
        </w:rPr>
        <w:t xml:space="preserve"> N</w:t>
      </w:r>
      <w:r w:rsidR="0038626E">
        <w:rPr>
          <w:rFonts w:eastAsia="新細明體"/>
          <w:szCs w:val="24"/>
          <w:lang w:val="en-GB"/>
        </w:rPr>
        <w:t xml:space="preserve"> and P</w:t>
      </w:r>
      <w:r w:rsidR="003653BF">
        <w:rPr>
          <w:rFonts w:eastAsia="新細明體"/>
          <w:szCs w:val="24"/>
          <w:lang w:val="en-GB"/>
        </w:rPr>
        <w:t xml:space="preserve"> factor </w:t>
      </w:r>
      <w:r w:rsidR="005731C2">
        <w:rPr>
          <w:rFonts w:eastAsia="新細明體"/>
          <w:szCs w:val="24"/>
          <w:lang w:val="en-GB"/>
        </w:rPr>
        <w:t>for</w:t>
      </w:r>
      <w:r w:rsidR="003653BF">
        <w:rPr>
          <w:rFonts w:eastAsia="新細明體"/>
          <w:szCs w:val="24"/>
          <w:lang w:val="en-GB"/>
        </w:rPr>
        <w:t xml:space="preserve"> RLM/BFD/CBD, we tend to believe </w:t>
      </w:r>
      <w:r w:rsidR="004B58B8">
        <w:rPr>
          <w:rFonts w:eastAsia="新細明體"/>
          <w:szCs w:val="24"/>
          <w:lang w:val="en-GB"/>
        </w:rPr>
        <w:t>they</w:t>
      </w:r>
      <w:r w:rsidR="003653BF">
        <w:rPr>
          <w:rFonts w:eastAsia="新細明體"/>
          <w:szCs w:val="24"/>
          <w:lang w:val="en-GB"/>
        </w:rPr>
        <w:t xml:space="preserve"> can reuse the proposal</w:t>
      </w:r>
      <w:r w:rsidR="000429DE">
        <w:rPr>
          <w:rFonts w:eastAsia="新細明體"/>
          <w:szCs w:val="24"/>
          <w:lang w:val="en-GB"/>
        </w:rPr>
        <w:t>s</w:t>
      </w:r>
      <w:r w:rsidR="003653BF">
        <w:rPr>
          <w:rFonts w:eastAsia="新細明體"/>
          <w:szCs w:val="24"/>
          <w:lang w:val="en-GB"/>
        </w:rPr>
        <w:t xml:space="preserve"> </w:t>
      </w:r>
      <w:r w:rsidR="003653BF" w:rsidRPr="003653BF">
        <w:rPr>
          <w:rFonts w:eastAsia="新細明體"/>
          <w:szCs w:val="24"/>
          <w:lang w:val="en-GB"/>
        </w:rPr>
        <w:t xml:space="preserve">we </w:t>
      </w:r>
      <w:proofErr w:type="spellStart"/>
      <w:r w:rsidR="00E45AAC">
        <w:rPr>
          <w:rFonts w:eastAsia="新細明體"/>
          <w:szCs w:val="24"/>
          <w:lang w:val="en-GB"/>
        </w:rPr>
        <w:t>discucssed</w:t>
      </w:r>
      <w:proofErr w:type="spellEnd"/>
      <w:r w:rsidR="003653BF" w:rsidRPr="003653BF">
        <w:rPr>
          <w:rFonts w:eastAsia="新細明體"/>
          <w:szCs w:val="24"/>
          <w:lang w:val="en-GB"/>
        </w:rPr>
        <w:t xml:space="preserve"> in </w:t>
      </w:r>
      <w:r w:rsidR="003653BF">
        <w:rPr>
          <w:rFonts w:eastAsia="新細明體"/>
          <w:szCs w:val="24"/>
          <w:lang w:val="en-GB"/>
        </w:rPr>
        <w:t>our paper</w:t>
      </w:r>
      <w:r w:rsidR="009C6770">
        <w:rPr>
          <w:rFonts w:eastAsia="新細明體"/>
          <w:szCs w:val="24"/>
          <w:lang w:val="en-GB"/>
        </w:rPr>
        <w:t xml:space="preserve"> [3]</w:t>
      </w:r>
      <w:r w:rsidR="003653BF">
        <w:rPr>
          <w:rFonts w:eastAsia="新細明體"/>
          <w:szCs w:val="24"/>
          <w:lang w:val="en-GB"/>
        </w:rPr>
        <w:t xml:space="preserve"> “R18 multiple Rx chain for L1 measurement”. So, the following proposal</w:t>
      </w:r>
      <w:r w:rsidR="00F962A5">
        <w:rPr>
          <w:rFonts w:eastAsia="新細明體"/>
          <w:szCs w:val="24"/>
          <w:lang w:val="en-GB"/>
        </w:rPr>
        <w:t>s</w:t>
      </w:r>
      <w:r w:rsidR="003653BF">
        <w:rPr>
          <w:rFonts w:eastAsia="新細明體"/>
          <w:szCs w:val="24"/>
          <w:lang w:val="en-GB"/>
        </w:rPr>
        <w:t xml:space="preserve"> </w:t>
      </w:r>
      <w:r w:rsidR="00F962A5">
        <w:rPr>
          <w:rFonts w:eastAsia="新細明體"/>
          <w:szCs w:val="24"/>
          <w:lang w:val="en-GB"/>
        </w:rPr>
        <w:t>are</w:t>
      </w:r>
      <w:r w:rsidR="003653BF">
        <w:rPr>
          <w:rFonts w:eastAsia="新細明體"/>
          <w:szCs w:val="24"/>
          <w:lang w:val="en-GB"/>
        </w:rPr>
        <w:t xml:space="preserve"> provided.</w:t>
      </w:r>
    </w:p>
    <w:p w14:paraId="45E27067" w14:textId="28D63A70" w:rsidR="00695BFE" w:rsidRDefault="00695BFE" w:rsidP="00683713">
      <w:pPr>
        <w:spacing w:before="100" w:beforeAutospacing="1" w:after="100" w:afterAutospacing="1"/>
        <w:jc w:val="both"/>
        <w:rPr>
          <w:b/>
          <w:szCs w:val="24"/>
        </w:rPr>
      </w:pPr>
      <w:bookmarkStart w:id="0" w:name="_Ref115353543"/>
      <w:bookmarkStart w:id="1" w:name="_Ref12728264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D43093">
        <w:rPr>
          <w:b/>
          <w:noProof/>
          <w:szCs w:val="24"/>
        </w:rPr>
        <w:t>1</w:t>
      </w:r>
      <w:r w:rsidRPr="004E4BCC">
        <w:rPr>
          <w:b/>
          <w:szCs w:val="24"/>
        </w:rPr>
        <w:fldChar w:fldCharType="end"/>
      </w:r>
      <w:r w:rsidRPr="004E4BCC">
        <w:rPr>
          <w:b/>
          <w:szCs w:val="24"/>
        </w:rPr>
        <w:t>:</w:t>
      </w:r>
      <w:r>
        <w:rPr>
          <w:b/>
          <w:szCs w:val="24"/>
        </w:rPr>
        <w:t xml:space="preserve"> </w:t>
      </w:r>
      <w:bookmarkEnd w:id="0"/>
      <w:r w:rsidR="003653BF" w:rsidRPr="003653BF">
        <w:rPr>
          <w:b/>
          <w:szCs w:val="24"/>
        </w:rPr>
        <w:t>Reducing the value of N in L1 measurement delay (L1-RSRP/L1-SINR/BFD/CBD/RLM) should be up to UE’s capability.</w:t>
      </w:r>
      <w:bookmarkEnd w:id="1"/>
    </w:p>
    <w:p w14:paraId="4E83AF86" w14:textId="4A4DCB77" w:rsidR="00D72B64" w:rsidRPr="00345D56" w:rsidRDefault="007B04CE" w:rsidP="009C6770">
      <w:pPr>
        <w:spacing w:before="100" w:beforeAutospacing="1" w:after="100" w:afterAutospacing="1"/>
        <w:jc w:val="both"/>
        <w:rPr>
          <w:rFonts w:eastAsia="新細明體" w:cstheme="minorHAnsi"/>
          <w:szCs w:val="24"/>
        </w:rPr>
      </w:pPr>
      <w:bookmarkStart w:id="2" w:name="_Ref115353544"/>
      <w:bookmarkStart w:id="3" w:name="_Ref127282649"/>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D43093">
        <w:rPr>
          <w:b/>
          <w:noProof/>
          <w:szCs w:val="24"/>
        </w:rPr>
        <w:t>2</w:t>
      </w:r>
      <w:r w:rsidRPr="004E4BCC">
        <w:rPr>
          <w:b/>
          <w:szCs w:val="24"/>
        </w:rPr>
        <w:fldChar w:fldCharType="end"/>
      </w:r>
      <w:r w:rsidRPr="004E4BCC">
        <w:rPr>
          <w:b/>
          <w:szCs w:val="24"/>
        </w:rPr>
        <w:t xml:space="preserve">: </w:t>
      </w:r>
      <w:bookmarkEnd w:id="2"/>
      <w:r w:rsidR="00CA46F8" w:rsidRPr="00CA46F8">
        <w:rPr>
          <w:b/>
          <w:szCs w:val="24"/>
        </w:rPr>
        <w:t>In L1 measurement (L1-RSRP/L1-SINR/BFD/CBD/RLM) delay requirement, P factor should not be enhanced due to collision between L1 and L3 measurement.</w:t>
      </w:r>
      <w:bookmarkEnd w:id="3"/>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6731A407" w:rsidR="00763567" w:rsidRDefault="006F7557" w:rsidP="00763567">
      <w:pPr>
        <w:adjustRightInd w:val="0"/>
        <w:snapToGrid w:val="0"/>
        <w:rPr>
          <w:rFonts w:eastAsia="新細明體" w:cstheme="minorHAnsi"/>
          <w:b/>
          <w:bCs/>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E37431">
        <w:rPr>
          <w:rFonts w:cstheme="minorHAnsi"/>
          <w:szCs w:val="24"/>
        </w:rPr>
        <w:t>R18 multi-Rx chain</w:t>
      </w:r>
      <w:r w:rsidR="00261DCD">
        <w:rPr>
          <w:rFonts w:cstheme="minorHAnsi"/>
          <w:szCs w:val="24"/>
        </w:rPr>
        <w:t xml:space="preserve"> WI</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4" w:name="_Hlk94866332"/>
    </w:p>
    <w:p w14:paraId="0A1C7052" w14:textId="525695F1" w:rsidR="00E37431" w:rsidRDefault="00E37431" w:rsidP="00683713">
      <w:pPr>
        <w:adjustRightInd w:val="0"/>
        <w:snapToGrid w:val="0"/>
        <w:spacing w:before="100" w:beforeAutospacing="1" w:after="100" w:afterAutospacing="1"/>
        <w:jc w:val="both"/>
        <w:rPr>
          <w:b/>
          <w:szCs w:val="24"/>
        </w:rPr>
      </w:pPr>
      <w:r>
        <w:rPr>
          <w:b/>
          <w:szCs w:val="24"/>
        </w:rPr>
        <w:fldChar w:fldCharType="begin"/>
      </w:r>
      <w:r>
        <w:rPr>
          <w:b/>
          <w:szCs w:val="24"/>
        </w:rPr>
        <w:instrText xml:space="preserve"> REF _Ref127282648 \h </w:instrText>
      </w:r>
      <w:r>
        <w:rPr>
          <w:b/>
          <w:szCs w:val="24"/>
        </w:rPr>
      </w:r>
      <w:r>
        <w:rPr>
          <w:b/>
          <w:szCs w:val="24"/>
        </w:rPr>
        <w:fldChar w:fldCharType="separate"/>
      </w:r>
      <w:r w:rsidR="00D43093" w:rsidRPr="004E4BCC">
        <w:rPr>
          <w:b/>
          <w:szCs w:val="24"/>
        </w:rPr>
        <w:t xml:space="preserve">Proposal </w:t>
      </w:r>
      <w:r w:rsidR="00D43093">
        <w:rPr>
          <w:b/>
          <w:noProof/>
          <w:szCs w:val="24"/>
        </w:rPr>
        <w:t>1</w:t>
      </w:r>
      <w:r w:rsidR="00D43093" w:rsidRPr="004E4BCC">
        <w:rPr>
          <w:b/>
          <w:szCs w:val="24"/>
        </w:rPr>
        <w:t>:</w:t>
      </w:r>
      <w:r w:rsidR="00D43093">
        <w:rPr>
          <w:b/>
          <w:szCs w:val="24"/>
        </w:rPr>
        <w:t xml:space="preserve"> </w:t>
      </w:r>
      <w:r w:rsidR="00D43093" w:rsidRPr="003653BF">
        <w:rPr>
          <w:b/>
          <w:szCs w:val="24"/>
        </w:rPr>
        <w:t>Reducing the value of N in L1 measurement delay (L1-RSRP/L1-SINR/BFD/CBD/RLM) should be up to UE’s capability.</w:t>
      </w:r>
      <w:r>
        <w:rPr>
          <w:b/>
          <w:szCs w:val="24"/>
        </w:rPr>
        <w:fldChar w:fldCharType="end"/>
      </w:r>
    </w:p>
    <w:p w14:paraId="42CDBDBB" w14:textId="56B2AC66" w:rsidR="00E37431" w:rsidRPr="00356C66" w:rsidRDefault="00E37431" w:rsidP="00683713">
      <w:pPr>
        <w:adjustRightInd w:val="0"/>
        <w:snapToGrid w:val="0"/>
        <w:spacing w:before="100" w:beforeAutospacing="1" w:after="100" w:afterAutospacing="1"/>
        <w:jc w:val="both"/>
        <w:rPr>
          <w:rFonts w:eastAsia="新細明體" w:hint="eastAsia"/>
          <w:b/>
          <w:szCs w:val="24"/>
        </w:rPr>
      </w:pPr>
      <w:r>
        <w:rPr>
          <w:b/>
          <w:szCs w:val="24"/>
        </w:rPr>
        <w:fldChar w:fldCharType="begin"/>
      </w:r>
      <w:r>
        <w:rPr>
          <w:b/>
          <w:szCs w:val="24"/>
        </w:rPr>
        <w:instrText xml:space="preserve"> REF _Ref127282649 \h </w:instrText>
      </w:r>
      <w:r>
        <w:rPr>
          <w:b/>
          <w:szCs w:val="24"/>
        </w:rPr>
      </w:r>
      <w:r>
        <w:rPr>
          <w:b/>
          <w:szCs w:val="24"/>
        </w:rPr>
        <w:fldChar w:fldCharType="separate"/>
      </w:r>
      <w:r w:rsidR="00D43093" w:rsidRPr="004E4BCC">
        <w:rPr>
          <w:b/>
          <w:szCs w:val="24"/>
        </w:rPr>
        <w:t xml:space="preserve">Proposal </w:t>
      </w:r>
      <w:r w:rsidR="00D43093">
        <w:rPr>
          <w:b/>
          <w:noProof/>
          <w:szCs w:val="24"/>
        </w:rPr>
        <w:t>2</w:t>
      </w:r>
      <w:r w:rsidR="00D43093" w:rsidRPr="004E4BCC">
        <w:rPr>
          <w:b/>
          <w:szCs w:val="24"/>
        </w:rPr>
        <w:t xml:space="preserve">: </w:t>
      </w:r>
      <w:r w:rsidR="00D43093" w:rsidRPr="00CA46F8">
        <w:rPr>
          <w:b/>
          <w:szCs w:val="24"/>
        </w:rPr>
        <w:t>In L1 measurement (L1-RSRP/L1-SINR/BFD/CBD/RLM) delay requirement, P factor should not be enhanced due to collision between L1 and L3 measurement.</w:t>
      </w:r>
      <w:r>
        <w:rPr>
          <w:b/>
          <w:szCs w:val="24"/>
        </w:rPr>
        <w:fldChar w:fldCharType="end"/>
      </w:r>
    </w:p>
    <w:p w14:paraId="1ECB9334" w14:textId="14CE16C6" w:rsidR="00707EC5" w:rsidRPr="00BE40C7"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55E755AC" w:rsidR="00923E98" w:rsidRDefault="00CC6694" w:rsidP="00CC6694">
      <w:pPr>
        <w:pStyle w:val="ListParagraph"/>
        <w:numPr>
          <w:ilvl w:val="0"/>
          <w:numId w:val="6"/>
        </w:numPr>
        <w:rPr>
          <w:rFonts w:cstheme="minorHAnsi"/>
          <w:szCs w:val="24"/>
        </w:rPr>
      </w:pPr>
      <w:bookmarkStart w:id="5" w:name="_Ref118743353"/>
      <w:bookmarkStart w:id="6" w:name="_Ref127282700"/>
      <w:bookmarkEnd w:id="4"/>
      <w:r w:rsidRPr="00CC6694">
        <w:rPr>
          <w:rFonts w:cstheme="minorHAnsi"/>
          <w:szCs w:val="24"/>
        </w:rPr>
        <w:t>R4-</w:t>
      </w:r>
      <w:r w:rsidR="008B3AB6">
        <w:rPr>
          <w:rFonts w:cstheme="minorHAnsi"/>
          <w:szCs w:val="24"/>
        </w:rPr>
        <w:t>2220743</w:t>
      </w:r>
      <w:r w:rsidRPr="00CC6694">
        <w:rPr>
          <w:rFonts w:cstheme="minorHAnsi"/>
          <w:szCs w:val="24"/>
        </w:rPr>
        <w:t xml:space="preserve">, </w:t>
      </w:r>
      <w:r w:rsidR="008B3AB6" w:rsidRPr="008B3AB6">
        <w:rPr>
          <w:rFonts w:cstheme="minorHAnsi"/>
          <w:szCs w:val="24"/>
        </w:rPr>
        <w:t>WF on NR FR2 multi-Rx chain DL reception – Part 2</w:t>
      </w:r>
      <w:r w:rsidRPr="00CC6694">
        <w:rPr>
          <w:rFonts w:cstheme="minorHAnsi"/>
          <w:szCs w:val="24"/>
        </w:rPr>
        <w:t xml:space="preserve">, </w:t>
      </w:r>
      <w:r w:rsidR="000B0354">
        <w:rPr>
          <w:rFonts w:cstheme="minorHAnsi"/>
          <w:szCs w:val="24"/>
        </w:rPr>
        <w:t>Qualcomm</w:t>
      </w:r>
      <w:r w:rsidRPr="00CC6694">
        <w:rPr>
          <w:rFonts w:cstheme="minorHAnsi"/>
          <w:szCs w:val="24"/>
        </w:rPr>
        <w:t>, RAN4 #10</w:t>
      </w:r>
      <w:bookmarkEnd w:id="5"/>
      <w:r w:rsidR="008B3AB6">
        <w:rPr>
          <w:rFonts w:cstheme="minorHAnsi"/>
          <w:szCs w:val="24"/>
        </w:rPr>
        <w:t>5</w:t>
      </w:r>
      <w:bookmarkEnd w:id="6"/>
    </w:p>
    <w:p w14:paraId="4701D654" w14:textId="1AEB68B9" w:rsidR="008275D8" w:rsidRPr="009C6770" w:rsidRDefault="008B3AB6" w:rsidP="006D7E02">
      <w:pPr>
        <w:pStyle w:val="ListParagraph"/>
        <w:numPr>
          <w:ilvl w:val="0"/>
          <w:numId w:val="6"/>
        </w:numPr>
        <w:rPr>
          <w:rFonts w:cstheme="minorHAnsi"/>
          <w:szCs w:val="24"/>
        </w:rPr>
      </w:pPr>
      <w:bookmarkStart w:id="7" w:name="_Ref127282713"/>
      <w:r>
        <w:rPr>
          <w:rFonts w:eastAsia="新細明體" w:cstheme="minorHAnsi" w:hint="eastAsia"/>
          <w:szCs w:val="24"/>
          <w:lang w:eastAsia="zh-TW"/>
        </w:rPr>
        <w:t>R</w:t>
      </w:r>
      <w:r>
        <w:rPr>
          <w:rFonts w:eastAsia="新細明體" w:cstheme="minorHAnsi"/>
          <w:szCs w:val="24"/>
          <w:lang w:eastAsia="zh-TW"/>
        </w:rPr>
        <w:t xml:space="preserve">4-2220062, </w:t>
      </w:r>
      <w:r w:rsidRPr="008B3AB6">
        <w:rPr>
          <w:rFonts w:eastAsia="新細明體" w:cstheme="minorHAnsi"/>
          <w:szCs w:val="24"/>
          <w:lang w:eastAsia="zh-TW"/>
        </w:rPr>
        <w:t>Topic summary for [105][216] FR2_multiRx_RRM_part2</w:t>
      </w:r>
      <w:r>
        <w:rPr>
          <w:rFonts w:eastAsia="新細明體" w:cstheme="minorHAnsi"/>
          <w:szCs w:val="24"/>
          <w:lang w:eastAsia="zh-TW"/>
        </w:rPr>
        <w:t>, Qualcomm, RAN4 #105</w:t>
      </w:r>
      <w:bookmarkEnd w:id="7"/>
    </w:p>
    <w:p w14:paraId="541D34C2" w14:textId="10143C31" w:rsidR="009C6770" w:rsidRPr="006D7E02" w:rsidRDefault="009C6770" w:rsidP="006D7E02">
      <w:pPr>
        <w:pStyle w:val="ListParagraph"/>
        <w:numPr>
          <w:ilvl w:val="0"/>
          <w:numId w:val="6"/>
        </w:numPr>
        <w:rPr>
          <w:rFonts w:cstheme="minorHAnsi"/>
          <w:szCs w:val="24"/>
        </w:rPr>
      </w:pPr>
      <w:r>
        <w:rPr>
          <w:rFonts w:eastAsia="新細明體" w:cstheme="minorHAnsi" w:hint="eastAsia"/>
          <w:szCs w:val="24"/>
          <w:lang w:eastAsia="zh-TW"/>
        </w:rPr>
        <w:t>R</w:t>
      </w:r>
      <w:r>
        <w:rPr>
          <w:rFonts w:eastAsia="新細明體" w:cstheme="minorHAnsi"/>
          <w:szCs w:val="24"/>
          <w:lang w:eastAsia="zh-TW"/>
        </w:rPr>
        <w:t xml:space="preserve">4-2301041, </w:t>
      </w:r>
      <w:r w:rsidRPr="009C6770">
        <w:rPr>
          <w:rFonts w:eastAsia="新細明體" w:cstheme="minorHAnsi"/>
          <w:szCs w:val="24"/>
          <w:lang w:eastAsia="zh-TW"/>
        </w:rPr>
        <w:t>Discussion on L1 measurement for multi-Rx UE</w:t>
      </w:r>
      <w:r>
        <w:rPr>
          <w:rFonts w:eastAsia="新細明體" w:cstheme="minorHAnsi"/>
          <w:szCs w:val="24"/>
          <w:lang w:eastAsia="zh-TW"/>
        </w:rPr>
        <w:t xml:space="preserve">, MediaTek </w:t>
      </w:r>
      <w:proofErr w:type="spellStart"/>
      <w:r>
        <w:rPr>
          <w:rFonts w:eastAsia="新細明體" w:cstheme="minorHAnsi"/>
          <w:szCs w:val="24"/>
          <w:lang w:eastAsia="zh-TW"/>
        </w:rPr>
        <w:t>inc</w:t>
      </w:r>
      <w:proofErr w:type="spellEnd"/>
      <w:r>
        <w:rPr>
          <w:rFonts w:eastAsia="新細明體" w:cstheme="minorHAnsi"/>
          <w:szCs w:val="24"/>
          <w:lang w:eastAsia="zh-TW"/>
        </w:rPr>
        <w:t>, RAN4 #106</w:t>
      </w:r>
    </w:p>
    <w:sectPr w:rsidR="009C6770" w:rsidRPr="006D7E0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502B6" w14:textId="77777777" w:rsidR="00BB0175" w:rsidRDefault="00BB0175">
      <w:r>
        <w:separator/>
      </w:r>
    </w:p>
  </w:endnote>
  <w:endnote w:type="continuationSeparator" w:id="0">
    <w:p w14:paraId="4B83FB46" w14:textId="77777777" w:rsidR="00BB0175" w:rsidRDefault="00BB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5ECBE" w14:textId="77777777" w:rsidR="00BB0175" w:rsidRDefault="00BB0175">
      <w:r>
        <w:separator/>
      </w:r>
    </w:p>
  </w:footnote>
  <w:footnote w:type="continuationSeparator" w:id="0">
    <w:p w14:paraId="4751960F" w14:textId="77777777" w:rsidR="00BB0175" w:rsidRDefault="00BB0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4966E4"/>
    <w:multiLevelType w:val="hybridMultilevel"/>
    <w:tmpl w:val="2E92FE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CE3390"/>
    <w:multiLevelType w:val="hybridMultilevel"/>
    <w:tmpl w:val="BA22630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FF427EE"/>
    <w:multiLevelType w:val="hybridMultilevel"/>
    <w:tmpl w:val="0B168BE8"/>
    <w:lvl w:ilvl="0" w:tplc="08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7"/>
  </w:num>
  <w:num w:numId="2">
    <w:abstractNumId w:val="17"/>
  </w:num>
  <w:num w:numId="3">
    <w:abstractNumId w:val="2"/>
  </w:num>
  <w:num w:numId="4">
    <w:abstractNumId w:val="0"/>
  </w:num>
  <w:num w:numId="5">
    <w:abstractNumId w:val="22"/>
  </w:num>
  <w:num w:numId="6">
    <w:abstractNumId w:val="5"/>
  </w:num>
  <w:num w:numId="7">
    <w:abstractNumId w:val="25"/>
  </w:num>
  <w:num w:numId="8">
    <w:abstractNumId w:val="33"/>
  </w:num>
  <w:num w:numId="9">
    <w:abstractNumId w:val="8"/>
  </w:num>
  <w:num w:numId="10">
    <w:abstractNumId w:val="20"/>
  </w:num>
  <w:num w:numId="11">
    <w:abstractNumId w:val="26"/>
  </w:num>
  <w:num w:numId="12">
    <w:abstractNumId w:val="21"/>
  </w:num>
  <w:num w:numId="13">
    <w:abstractNumId w:val="28"/>
  </w:num>
  <w:num w:numId="14">
    <w:abstractNumId w:val="3"/>
  </w:num>
  <w:num w:numId="15">
    <w:abstractNumId w:val="12"/>
  </w:num>
  <w:num w:numId="16">
    <w:abstractNumId w:val="32"/>
  </w:num>
  <w:num w:numId="17">
    <w:abstractNumId w:val="1"/>
  </w:num>
  <w:num w:numId="18">
    <w:abstractNumId w:val="4"/>
  </w:num>
  <w:num w:numId="19">
    <w:abstractNumId w:val="31"/>
  </w:num>
  <w:num w:numId="20">
    <w:abstractNumId w:val="18"/>
  </w:num>
  <w:num w:numId="21">
    <w:abstractNumId w:val="24"/>
  </w:num>
  <w:num w:numId="22">
    <w:abstractNumId w:val="6"/>
  </w:num>
  <w:num w:numId="23">
    <w:abstractNumId w:val="7"/>
  </w:num>
  <w:num w:numId="24">
    <w:abstractNumId w:val="19"/>
  </w:num>
  <w:num w:numId="25">
    <w:abstractNumId w:val="23"/>
  </w:num>
  <w:num w:numId="26">
    <w:abstractNumId w:val="10"/>
  </w:num>
  <w:num w:numId="27">
    <w:abstractNumId w:val="11"/>
  </w:num>
  <w:num w:numId="28">
    <w:abstractNumId w:val="16"/>
  </w:num>
  <w:num w:numId="29">
    <w:abstractNumId w:val="29"/>
  </w:num>
  <w:num w:numId="30">
    <w:abstractNumId w:val="22"/>
  </w:num>
  <w:num w:numId="31">
    <w:abstractNumId w:val="9"/>
  </w:num>
  <w:num w:numId="32">
    <w:abstractNumId w:val="14"/>
  </w:num>
  <w:num w:numId="33">
    <w:abstractNumId w:val="30"/>
  </w:num>
  <w:num w:numId="34">
    <w:abstractNumId w:val="13"/>
  </w:num>
  <w:num w:numId="3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9DE"/>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DCD"/>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66"/>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A00"/>
    <w:rsid w:val="0036294F"/>
    <w:rsid w:val="003630F1"/>
    <w:rsid w:val="003637E6"/>
    <w:rsid w:val="0036408B"/>
    <w:rsid w:val="003642A6"/>
    <w:rsid w:val="003649D3"/>
    <w:rsid w:val="003653BF"/>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26E"/>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2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785"/>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B01"/>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B8"/>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80"/>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1C2"/>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478"/>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02"/>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182"/>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6713C"/>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2C5"/>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8"/>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3AB6"/>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4B62"/>
    <w:rsid w:val="00944E60"/>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630"/>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770"/>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1C7"/>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A7E02"/>
    <w:rsid w:val="00BB0175"/>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46F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5F45"/>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093"/>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0A"/>
    <w:rsid w:val="00E34AE8"/>
    <w:rsid w:val="00E35A29"/>
    <w:rsid w:val="00E362A7"/>
    <w:rsid w:val="00E36366"/>
    <w:rsid w:val="00E3665D"/>
    <w:rsid w:val="00E367D2"/>
    <w:rsid w:val="00E37431"/>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AAC"/>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B4"/>
    <w:rsid w:val="00EA40D5"/>
    <w:rsid w:val="00EA43F9"/>
    <w:rsid w:val="00EA461F"/>
    <w:rsid w:val="00EA51D3"/>
    <w:rsid w:val="00EA5414"/>
    <w:rsid w:val="00EA5C09"/>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0E2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A5"/>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770"/>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C67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7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